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6A" w:rsidRPr="004B4B6A" w:rsidRDefault="004B4B6A" w:rsidP="004B4B6A">
      <w:pPr>
        <w:rPr>
          <w:rFonts w:ascii="Times New Roman" w:hAnsi="Times New Roman"/>
          <w:b/>
        </w:rPr>
      </w:pPr>
      <w:r w:rsidRPr="004B4B6A">
        <w:rPr>
          <w:rFonts w:ascii="Times New Roman" w:hAnsi="Times New Roman"/>
          <w:b/>
        </w:rPr>
        <w:t>Detection of high energy electromagnetic and hadron components of the air-shower core in the new hybrid experiments "Pamir XXI" and "HADRON-55"</w:t>
      </w:r>
    </w:p>
    <w:p w:rsidR="004B4B6A" w:rsidRDefault="004B4B6A" w:rsidP="004B4B6A">
      <w:pPr>
        <w:rPr>
          <w:rFonts w:ascii="Times New Roman" w:hAnsi="Times New Roman"/>
        </w:rPr>
      </w:pPr>
    </w:p>
    <w:p w:rsidR="004B4B6A" w:rsidRPr="004B4B6A" w:rsidRDefault="004B4B6A" w:rsidP="004B4B6A">
      <w:pPr>
        <w:spacing w:line="360" w:lineRule="exact"/>
        <w:rPr>
          <w:rFonts w:ascii="Times New Roman" w:hAnsi="Times New Roman"/>
        </w:rPr>
      </w:pPr>
      <w:r>
        <w:rPr>
          <w:rFonts w:ascii="Times New Roman" w:hAnsi="Times New Roman"/>
        </w:rPr>
        <w:t>M.Tamada</w:t>
      </w:r>
      <w:r w:rsidR="00563BDB">
        <w:rPr>
          <w:rFonts w:ascii="Times New Roman" w:hAnsi="Times New Roman"/>
        </w:rPr>
        <w:t xml:space="preserve"> </w:t>
      </w:r>
      <w:r w:rsidRPr="004B4B6A">
        <w:rPr>
          <w:rFonts w:ascii="Times New Roman" w:hAnsi="Times New Roman"/>
          <w:vertAlign w:val="superscript"/>
        </w:rPr>
        <w:t>1</w:t>
      </w:r>
      <w:r>
        <w:rPr>
          <w:rFonts w:ascii="Times New Roman" w:hAnsi="Times New Roman"/>
        </w:rPr>
        <w:t>, N.Inoue</w:t>
      </w:r>
      <w:r w:rsidR="00563BDB">
        <w:rPr>
          <w:rFonts w:ascii="Times New Roman" w:hAnsi="Times New Roman"/>
        </w:rPr>
        <w:t xml:space="preserve"> </w:t>
      </w:r>
      <w:r w:rsidRPr="004B4B6A">
        <w:rPr>
          <w:rFonts w:ascii="Times New Roman" w:hAnsi="Times New Roman"/>
          <w:vertAlign w:val="superscript"/>
        </w:rPr>
        <w:t>2</w:t>
      </w:r>
      <w:r>
        <w:rPr>
          <w:rFonts w:ascii="Times New Roman" w:hAnsi="Times New Roman"/>
        </w:rPr>
        <w:t>, A.Ohsawa</w:t>
      </w:r>
      <w:r w:rsidR="00563BDB">
        <w:rPr>
          <w:rFonts w:ascii="Times New Roman" w:hAnsi="Times New Roman"/>
        </w:rPr>
        <w:t xml:space="preserve"> </w:t>
      </w:r>
      <w:r w:rsidRPr="004B4B6A">
        <w:rPr>
          <w:rFonts w:ascii="Times New Roman" w:hAnsi="Times New Roman"/>
          <w:vertAlign w:val="superscript"/>
        </w:rPr>
        <w:t>3</w:t>
      </w:r>
      <w:r>
        <w:rPr>
          <w:rFonts w:ascii="Times New Roman" w:hAnsi="Times New Roman"/>
        </w:rPr>
        <w:t xml:space="preserve"> and A.Misaki</w:t>
      </w:r>
      <w:r w:rsidR="00563BDB">
        <w:rPr>
          <w:rFonts w:ascii="Times New Roman" w:hAnsi="Times New Roman"/>
        </w:rPr>
        <w:t xml:space="preserve"> </w:t>
      </w:r>
      <w:r w:rsidRPr="004B4B6A">
        <w:rPr>
          <w:rFonts w:ascii="Times New Roman" w:hAnsi="Times New Roman"/>
          <w:vertAlign w:val="superscript"/>
        </w:rPr>
        <w:t>4</w:t>
      </w:r>
      <w:r w:rsidRPr="004B4B6A">
        <w:rPr>
          <w:rFonts w:ascii="Times New Roman" w:hAnsi="Times New Roman"/>
        </w:rPr>
        <w:t xml:space="preserve">  </w:t>
      </w:r>
    </w:p>
    <w:p w:rsidR="004B4B6A" w:rsidRDefault="004B4B6A" w:rsidP="004B4B6A">
      <w:pPr>
        <w:spacing w:line="360" w:lineRule="exact"/>
        <w:rPr>
          <w:rFonts w:ascii="Times New Roman" w:hAnsi="Times New Roman"/>
        </w:rPr>
      </w:pPr>
    </w:p>
    <w:p w:rsidR="004B4B6A" w:rsidRDefault="00065B3F" w:rsidP="004B4B6A">
      <w:pPr>
        <w:numPr>
          <w:ilvl w:val="0"/>
          <w:numId w:val="1"/>
        </w:numPr>
        <w:spacing w:line="360" w:lineRule="exact"/>
        <w:rPr>
          <w:rFonts w:ascii="Times New Roman" w:hAnsi="Times New Roman"/>
        </w:rPr>
      </w:pPr>
      <w:r>
        <w:rPr>
          <w:rFonts w:ascii="Times New Roman" w:hAnsi="Times New Roman"/>
        </w:rPr>
        <w:t xml:space="preserve"> </w:t>
      </w:r>
      <w:r w:rsidR="004B4B6A">
        <w:rPr>
          <w:rFonts w:ascii="Times New Roman" w:hAnsi="Times New Roman"/>
        </w:rPr>
        <w:t>Faculty of Science and Engineering, Kinki University, Higashi-Osaka, Japan</w:t>
      </w:r>
    </w:p>
    <w:p w:rsidR="004B4B6A" w:rsidRDefault="00065B3F" w:rsidP="004B4B6A">
      <w:pPr>
        <w:numPr>
          <w:ilvl w:val="0"/>
          <w:numId w:val="1"/>
        </w:numPr>
        <w:spacing w:line="360" w:lineRule="exact"/>
        <w:rPr>
          <w:rFonts w:ascii="Times New Roman" w:hAnsi="Times New Roman"/>
        </w:rPr>
      </w:pPr>
      <w:r>
        <w:rPr>
          <w:rFonts w:ascii="Times New Roman" w:hAnsi="Times New Roman"/>
        </w:rPr>
        <w:t xml:space="preserve"> </w:t>
      </w:r>
      <w:r w:rsidR="004B4B6A">
        <w:rPr>
          <w:rFonts w:ascii="Times New Roman" w:hAnsi="Times New Roman"/>
        </w:rPr>
        <w:t>Faculty of Science, Saitama University, Saitama, Japan</w:t>
      </w:r>
    </w:p>
    <w:p w:rsidR="004B4B6A" w:rsidRDefault="00065B3F" w:rsidP="004B4B6A">
      <w:pPr>
        <w:numPr>
          <w:ilvl w:val="0"/>
          <w:numId w:val="1"/>
        </w:numPr>
        <w:spacing w:line="360" w:lineRule="exact"/>
        <w:rPr>
          <w:rFonts w:ascii="Times New Roman" w:hAnsi="Times New Roman"/>
        </w:rPr>
      </w:pPr>
      <w:r>
        <w:rPr>
          <w:rFonts w:ascii="Times New Roman" w:hAnsi="Times New Roman"/>
        </w:rPr>
        <w:t xml:space="preserve"> </w:t>
      </w:r>
      <w:r w:rsidR="004B4B6A">
        <w:rPr>
          <w:rFonts w:ascii="Times New Roman" w:hAnsi="Times New Roman"/>
        </w:rPr>
        <w:t>ICRR, University of Tokyo, Kashiwa, Japan</w:t>
      </w:r>
    </w:p>
    <w:p w:rsidR="004B4B6A" w:rsidRDefault="00065B3F" w:rsidP="004B4B6A">
      <w:pPr>
        <w:numPr>
          <w:ilvl w:val="0"/>
          <w:numId w:val="1"/>
        </w:numPr>
        <w:spacing w:line="360" w:lineRule="exact"/>
        <w:rPr>
          <w:rFonts w:ascii="Times New Roman" w:hAnsi="Times New Roman"/>
        </w:rPr>
      </w:pPr>
      <w:r>
        <w:rPr>
          <w:rFonts w:ascii="Times New Roman" w:hAnsi="Times New Roman"/>
        </w:rPr>
        <w:t xml:space="preserve"> </w:t>
      </w:r>
      <w:r w:rsidR="004B4B6A">
        <w:rPr>
          <w:rFonts w:ascii="Times New Roman" w:hAnsi="Times New Roman"/>
        </w:rPr>
        <w:t>Faculty of Science, Saitama University, Saitama, Japan</w:t>
      </w:r>
    </w:p>
    <w:p w:rsidR="004B4B6A" w:rsidRDefault="004B4B6A" w:rsidP="004B4B6A">
      <w:pPr>
        <w:spacing w:line="360" w:lineRule="exact"/>
        <w:rPr>
          <w:rFonts w:ascii="Times New Roman" w:hAnsi="Times New Roman"/>
        </w:rPr>
      </w:pPr>
    </w:p>
    <w:p w:rsidR="004B4B6A" w:rsidRDefault="004B4B6A" w:rsidP="004B4B6A">
      <w:pPr>
        <w:spacing w:line="360" w:lineRule="exact"/>
        <w:jc w:val="center"/>
        <w:rPr>
          <w:rFonts w:ascii="Times New Roman" w:hAnsi="Times New Roman"/>
        </w:rPr>
      </w:pPr>
      <w:r>
        <w:rPr>
          <w:rFonts w:ascii="Times New Roman" w:hAnsi="Times New Roman"/>
        </w:rPr>
        <w:t>Abstract</w:t>
      </w:r>
    </w:p>
    <w:p w:rsidR="004B4B6A" w:rsidRPr="004B4B6A" w:rsidRDefault="004B4B6A" w:rsidP="004B4B6A">
      <w:pPr>
        <w:spacing w:line="360" w:lineRule="exact"/>
        <w:jc w:val="center"/>
        <w:rPr>
          <w:rFonts w:ascii="Times New Roman" w:hAnsi="Times New Roman"/>
        </w:rPr>
      </w:pPr>
    </w:p>
    <w:p w:rsidR="004B4B6A" w:rsidRPr="004B4B6A" w:rsidRDefault="004B4B6A" w:rsidP="004B4B6A">
      <w:pPr>
        <w:spacing w:line="360" w:lineRule="exact"/>
        <w:rPr>
          <w:rFonts w:ascii="Times New Roman" w:hAnsi="Times New Roman"/>
        </w:rPr>
      </w:pPr>
      <w:r>
        <w:rPr>
          <w:rFonts w:ascii="Times New Roman" w:hAnsi="Times New Roman"/>
        </w:rPr>
        <w:tab/>
      </w:r>
      <w:r w:rsidRPr="004B4B6A">
        <w:rPr>
          <w:rFonts w:ascii="Times New Roman" w:hAnsi="Times New Roman"/>
        </w:rPr>
        <w:t>In the Chacaltaya hybrid experiment</w:t>
      </w:r>
      <w:r w:rsidR="00277EE1">
        <w:rPr>
          <w:rFonts w:ascii="Times New Roman" w:hAnsi="Times New Roman"/>
        </w:rPr>
        <w:t xml:space="preserve"> we have studied in detail high-</w:t>
      </w:r>
      <w:r w:rsidRPr="004B4B6A">
        <w:rPr>
          <w:rFonts w:ascii="Times New Roman" w:hAnsi="Times New Roman"/>
        </w:rPr>
        <w:t>energy air-shower core</w:t>
      </w:r>
      <w:r w:rsidR="006165F4">
        <w:rPr>
          <w:rFonts w:ascii="Times New Roman" w:hAnsi="Times New Roman"/>
        </w:rPr>
        <w:t xml:space="preserve"> </w:t>
      </w:r>
      <w:r w:rsidRPr="004B4B6A">
        <w:rPr>
          <w:rFonts w:ascii="Times New Roman" w:hAnsi="Times New Roman"/>
        </w:rPr>
        <w:t>by observing thr</w:t>
      </w:r>
      <w:r w:rsidR="00277EE1">
        <w:rPr>
          <w:rFonts w:ascii="Times New Roman" w:hAnsi="Times New Roman"/>
        </w:rPr>
        <w:t>ee components in the air-showers</w:t>
      </w:r>
      <w:r w:rsidRPr="004B4B6A">
        <w:rPr>
          <w:rFonts w:ascii="Times New Roman" w:hAnsi="Times New Roman"/>
        </w:rPr>
        <w:t>, i.e., air-shower size, burst-size</w:t>
      </w:r>
      <w:r w:rsidR="006165F4">
        <w:rPr>
          <w:rFonts w:ascii="Times New Roman" w:hAnsi="Times New Roman"/>
        </w:rPr>
        <w:t xml:space="preserve"> </w:t>
      </w:r>
      <w:r w:rsidRPr="004B4B6A">
        <w:rPr>
          <w:rFonts w:ascii="Times New Roman" w:hAnsi="Times New Roman"/>
        </w:rPr>
        <w:t>(hadron-component) and accompanied family energy (high energy e,</w:t>
      </w:r>
      <w:r w:rsidR="00563BDB">
        <w:rPr>
          <w:rFonts w:ascii="Times New Roman" w:hAnsi="Times New Roman"/>
        </w:rPr>
        <w:t xml:space="preserve"> </w:t>
      </w:r>
      <w:r w:rsidR="00563BDB" w:rsidRPr="00563BDB">
        <w:rPr>
          <w:rFonts w:ascii="Symbol" w:hAnsi="Symbol"/>
        </w:rPr>
        <w:t>g</w:t>
      </w:r>
      <w:r w:rsidR="00563BDB">
        <w:rPr>
          <w:rFonts w:ascii="Times New Roman" w:hAnsi="Times New Roman"/>
        </w:rPr>
        <w:t xml:space="preserve"> </w:t>
      </w:r>
      <w:r w:rsidRPr="004B4B6A">
        <w:rPr>
          <w:rFonts w:ascii="Times New Roman" w:hAnsi="Times New Roman"/>
        </w:rPr>
        <w:t>-component).</w:t>
      </w:r>
      <w:r>
        <w:rPr>
          <w:rFonts w:ascii="Times New Roman" w:hAnsi="Times New Roman"/>
        </w:rPr>
        <w:t xml:space="preserve"> </w:t>
      </w:r>
      <w:r w:rsidRPr="004B4B6A">
        <w:rPr>
          <w:rFonts w:ascii="Times New Roman" w:hAnsi="Times New Roman"/>
        </w:rPr>
        <w:t>We have shown that the observed characteristics of each component itself are seemingly well described by the simulations, but if the events are divided into two groups, with family and without family, the simulation fails to describe characteristics of both group</w:t>
      </w:r>
      <w:r w:rsidR="00277EE1">
        <w:rPr>
          <w:rFonts w:ascii="Times New Roman" w:hAnsi="Times New Roman"/>
        </w:rPr>
        <w:t>s</w:t>
      </w:r>
      <w:r w:rsidRPr="004B4B6A">
        <w:rPr>
          <w:rFonts w:ascii="Times New Roman" w:hAnsi="Times New Roman"/>
        </w:rPr>
        <w:t xml:space="preserve"> of data.</w:t>
      </w:r>
      <w:r>
        <w:rPr>
          <w:rFonts w:ascii="Times New Roman" w:hAnsi="Times New Roman"/>
        </w:rPr>
        <w:t xml:space="preserve"> </w:t>
      </w:r>
      <w:r w:rsidRPr="004B4B6A">
        <w:rPr>
          <w:rFonts w:ascii="Times New Roman" w:hAnsi="Times New Roman"/>
        </w:rPr>
        <w:t>Thus the information on the families is a key ingredient for understanding the characteristics of the cosmic-ray inter</w:t>
      </w:r>
      <w:r w:rsidR="00563BDB">
        <w:rPr>
          <w:rFonts w:ascii="Times New Roman" w:hAnsi="Times New Roman"/>
        </w:rPr>
        <w:t>actions in the energy range of 10</w:t>
      </w:r>
      <w:r w:rsidR="00563BDB" w:rsidRPr="00563BDB">
        <w:rPr>
          <w:rFonts w:ascii="Times New Roman" w:hAnsi="Times New Roman"/>
          <w:vertAlign w:val="superscript"/>
        </w:rPr>
        <w:t>15</w:t>
      </w:r>
      <w:r w:rsidR="00563BDB">
        <w:rPr>
          <w:rFonts w:ascii="Times New Roman" w:hAnsi="Times New Roman"/>
        </w:rPr>
        <w:t xml:space="preserve"> ~ 10</w:t>
      </w:r>
      <w:r w:rsidR="00563BDB" w:rsidRPr="00563BDB">
        <w:rPr>
          <w:rFonts w:ascii="Times New Roman" w:hAnsi="Times New Roman"/>
          <w:vertAlign w:val="superscript"/>
        </w:rPr>
        <w:t>17</w:t>
      </w:r>
      <w:r w:rsidR="00563BDB">
        <w:rPr>
          <w:rFonts w:ascii="Times New Roman" w:hAnsi="Times New Roman"/>
        </w:rPr>
        <w:t xml:space="preserve"> </w:t>
      </w:r>
      <w:r w:rsidRPr="004B4B6A">
        <w:rPr>
          <w:rFonts w:ascii="Times New Roman" w:hAnsi="Times New Roman"/>
        </w:rPr>
        <w:t>eV.</w:t>
      </w:r>
    </w:p>
    <w:p w:rsidR="004B4B6A" w:rsidRPr="004B4B6A" w:rsidRDefault="004B4B6A" w:rsidP="004B4B6A">
      <w:pPr>
        <w:spacing w:line="360" w:lineRule="exact"/>
        <w:rPr>
          <w:rFonts w:ascii="Times New Roman" w:hAnsi="Times New Roman"/>
        </w:rPr>
      </w:pPr>
      <w:r>
        <w:rPr>
          <w:rFonts w:ascii="Times New Roman" w:hAnsi="Times New Roman"/>
        </w:rPr>
        <w:tab/>
      </w:r>
      <w:r w:rsidR="00277EE1">
        <w:rPr>
          <w:rFonts w:ascii="Times New Roman" w:hAnsi="Times New Roman"/>
        </w:rPr>
        <w:t>The atmospheric families</w:t>
      </w:r>
      <w:r w:rsidRPr="004B4B6A">
        <w:rPr>
          <w:rFonts w:ascii="Times New Roman" w:hAnsi="Times New Roman"/>
        </w:rPr>
        <w:t xml:space="preserve"> are detected</w:t>
      </w:r>
      <w:r w:rsidR="006165F4">
        <w:rPr>
          <w:rFonts w:ascii="Times New Roman" w:hAnsi="Times New Roman"/>
        </w:rPr>
        <w:t xml:space="preserve"> </w:t>
      </w:r>
      <w:r w:rsidRPr="004B4B6A">
        <w:rPr>
          <w:rFonts w:ascii="Times New Roman" w:hAnsi="Times New Roman"/>
        </w:rPr>
        <w:t>so far by the emulsion chambers (sandwiches o</w:t>
      </w:r>
      <w:r w:rsidR="006165F4">
        <w:rPr>
          <w:rFonts w:ascii="Times New Roman" w:hAnsi="Times New Roman"/>
        </w:rPr>
        <w:t xml:space="preserve">f X-ray films and lead plates), </w:t>
      </w:r>
      <w:r w:rsidRPr="004B4B6A">
        <w:rPr>
          <w:rFonts w:ascii="Times New Roman" w:hAnsi="Times New Roman"/>
        </w:rPr>
        <w:t xml:space="preserve">but the measurement and analysis of </w:t>
      </w:r>
      <w:r w:rsidR="00277EE1">
        <w:rPr>
          <w:rFonts w:ascii="Times New Roman" w:hAnsi="Times New Roman"/>
        </w:rPr>
        <w:t xml:space="preserve">the </w:t>
      </w:r>
      <w:r w:rsidRPr="004B4B6A">
        <w:rPr>
          <w:rFonts w:ascii="Times New Roman" w:hAnsi="Times New Roman"/>
        </w:rPr>
        <w:t>family data using emulsion chambers are very time-consuming work.</w:t>
      </w:r>
      <w:r>
        <w:rPr>
          <w:rFonts w:ascii="Times New Roman" w:hAnsi="Times New Roman"/>
        </w:rPr>
        <w:t xml:space="preserve"> </w:t>
      </w:r>
      <w:r w:rsidRPr="004B4B6A">
        <w:rPr>
          <w:rFonts w:ascii="Times New Roman" w:hAnsi="Times New Roman"/>
        </w:rPr>
        <w:t>Furthermore there are some difficulti</w:t>
      </w:r>
      <w:r w:rsidR="00277EE1">
        <w:rPr>
          <w:rFonts w:ascii="Times New Roman" w:hAnsi="Times New Roman"/>
        </w:rPr>
        <w:t>es in connecting the air-</w:t>
      </w:r>
      <w:r w:rsidR="006165F4">
        <w:rPr>
          <w:rFonts w:ascii="Times New Roman" w:hAnsi="Times New Roman"/>
        </w:rPr>
        <w:t>shower to the accompanied family, because the latter has</w:t>
      </w:r>
      <w:r w:rsidRPr="004B4B6A">
        <w:rPr>
          <w:rFonts w:ascii="Times New Roman" w:hAnsi="Times New Roman"/>
        </w:rPr>
        <w:t xml:space="preserve"> no time information.</w:t>
      </w:r>
      <w:r>
        <w:rPr>
          <w:rFonts w:ascii="Times New Roman" w:hAnsi="Times New Roman"/>
        </w:rPr>
        <w:t xml:space="preserve"> </w:t>
      </w:r>
      <w:r w:rsidRPr="004B4B6A">
        <w:rPr>
          <w:rFonts w:ascii="Times New Roman" w:hAnsi="Times New Roman"/>
        </w:rPr>
        <w:t>So the number of observed events w</w:t>
      </w:r>
      <w:r w:rsidR="006165F4">
        <w:rPr>
          <w:rFonts w:ascii="Times New Roman" w:hAnsi="Times New Roman"/>
        </w:rPr>
        <w:t>ith atmospheric family is</w:t>
      </w:r>
      <w:r w:rsidRPr="004B4B6A">
        <w:rPr>
          <w:rFonts w:ascii="Times New Roman" w:hAnsi="Times New Roman"/>
        </w:rPr>
        <w:t xml:space="preserve"> still very small and it is necessary to get at least ten times more family events to make the argument clear.</w:t>
      </w:r>
    </w:p>
    <w:p w:rsidR="004B4B6A" w:rsidRPr="004B4B6A" w:rsidRDefault="004B4B6A" w:rsidP="004B4B6A">
      <w:pPr>
        <w:spacing w:line="360" w:lineRule="exact"/>
        <w:rPr>
          <w:rFonts w:ascii="Times New Roman" w:hAnsi="Times New Roman"/>
        </w:rPr>
      </w:pPr>
      <w:r>
        <w:rPr>
          <w:rFonts w:ascii="Times New Roman" w:hAnsi="Times New Roman"/>
        </w:rPr>
        <w:tab/>
      </w:r>
      <w:r w:rsidRPr="004B4B6A">
        <w:rPr>
          <w:rFonts w:ascii="Times New Roman" w:hAnsi="Times New Roman"/>
        </w:rPr>
        <w:t>It i</w:t>
      </w:r>
      <w:r w:rsidR="006165F4">
        <w:rPr>
          <w:rFonts w:ascii="Times New Roman" w:hAnsi="Times New Roman"/>
        </w:rPr>
        <w:t>s preferable to use scintillation</w:t>
      </w:r>
      <w:r w:rsidRPr="004B4B6A">
        <w:rPr>
          <w:rFonts w:ascii="Times New Roman" w:hAnsi="Times New Roman"/>
        </w:rPr>
        <w:t xml:space="preserve"> counters instead of X-ray films at the suitable depth of the lead plates to dete</w:t>
      </w:r>
      <w:r w:rsidR="006165F4">
        <w:rPr>
          <w:rFonts w:ascii="Times New Roman" w:hAnsi="Times New Roman"/>
        </w:rPr>
        <w:t>ct high-</w:t>
      </w:r>
      <w:r w:rsidRPr="004B4B6A">
        <w:rPr>
          <w:rFonts w:ascii="Times New Roman" w:hAnsi="Times New Roman"/>
        </w:rPr>
        <w:t>energy atmospher</w:t>
      </w:r>
      <w:r w:rsidR="00BC2A86">
        <w:rPr>
          <w:rFonts w:ascii="Times New Roman" w:hAnsi="Times New Roman"/>
        </w:rPr>
        <w:t>ic families in the future large-</w:t>
      </w:r>
      <w:r w:rsidRPr="004B4B6A">
        <w:rPr>
          <w:rFonts w:ascii="Times New Roman" w:hAnsi="Times New Roman"/>
        </w:rPr>
        <w:t>scale hybrid experiment.</w:t>
      </w:r>
      <w:r w:rsidR="006165F4">
        <w:rPr>
          <w:rFonts w:ascii="Times New Roman" w:hAnsi="Times New Roman"/>
        </w:rPr>
        <w:t xml:space="preserve"> </w:t>
      </w:r>
      <w:r w:rsidRPr="004B4B6A">
        <w:rPr>
          <w:rFonts w:ascii="Times New Roman" w:hAnsi="Times New Roman"/>
        </w:rPr>
        <w:t>Here we study a possibility to analyze high energy ai</w:t>
      </w:r>
      <w:r w:rsidR="006165F4">
        <w:rPr>
          <w:rFonts w:ascii="Times New Roman" w:hAnsi="Times New Roman"/>
        </w:rPr>
        <w:t>r-shower cores by using scintillation</w:t>
      </w:r>
      <w:r w:rsidRPr="004B4B6A">
        <w:rPr>
          <w:rFonts w:ascii="Times New Roman" w:hAnsi="Times New Roman"/>
        </w:rPr>
        <w:t xml:space="preserve"> detectors</w:t>
      </w:r>
      <w:r w:rsidR="006165F4">
        <w:rPr>
          <w:rFonts w:ascii="Times New Roman" w:hAnsi="Times New Roman"/>
        </w:rPr>
        <w:t xml:space="preserve"> </w:t>
      </w:r>
      <w:r w:rsidRPr="004B4B6A">
        <w:rPr>
          <w:rFonts w:ascii="Times New Roman" w:hAnsi="Times New Roman"/>
        </w:rPr>
        <w:t>instead of using emulsion chamber for detecting high energy atmospheric families in the new comprehensive EAS experiments "Pamir XXI" at the Pamir and "HADRON-55" at Tien-Shan.</w:t>
      </w:r>
    </w:p>
    <w:p w:rsidR="004B4B6A" w:rsidRPr="004B4B6A" w:rsidRDefault="004B4B6A">
      <w:pPr>
        <w:rPr>
          <w:rFonts w:ascii="Times New Roman" w:hAnsi="Times New Roman"/>
        </w:rPr>
      </w:pPr>
    </w:p>
    <w:sectPr w:rsidR="004B4B6A" w:rsidRPr="004B4B6A" w:rsidSect="004B4B6A">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7B"/>
    <w:multiLevelType w:val="hybridMultilevel"/>
    <w:tmpl w:val="AFC2450E"/>
    <w:lvl w:ilvl="0" w:tplc="0B88C9C2">
      <w:start w:val="1"/>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subFontBySize/>
    <w:adjustLineHeightInTable/>
    <w:doNotUseHTMLParagraphAutoSpacing/>
    <w:doNotBreakWrappedTab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B6A"/>
    <w:rsid w:val="00065B3F"/>
    <w:rsid w:val="00277EE1"/>
    <w:rsid w:val="004B4B6A"/>
    <w:rsid w:val="00563BDB"/>
    <w:rsid w:val="00584B07"/>
    <w:rsid w:val="006165F4"/>
    <w:rsid w:val="0074204D"/>
    <w:rsid w:val="00BC2A86"/>
    <w:rsid w:val="00FA6D83"/>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A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Macintosh Word</Application>
  <DocSecurity>0</DocSecurity>
  <Lines>14</Lines>
  <Paragraphs>3</Paragraphs>
  <ScaleCrop>false</ScaleCrop>
  <Company>近畿大学</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 雅宣</dc:creator>
  <cp:keywords/>
  <cp:lastModifiedBy>玉田 雅宣</cp:lastModifiedBy>
  <cp:revision>2</cp:revision>
  <cp:lastPrinted>2016-06-20T04:33:00Z</cp:lastPrinted>
  <dcterms:created xsi:type="dcterms:W3CDTF">2016-06-20T04:37:00Z</dcterms:created>
  <dcterms:modified xsi:type="dcterms:W3CDTF">2016-06-20T04:37:00Z</dcterms:modified>
</cp:coreProperties>
</file>